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5886" w14:textId="6C9EA3FE" w:rsidR="00F026B2" w:rsidRPr="00A2260F" w:rsidRDefault="00A2260F" w:rsidP="00A2260F">
      <w:pPr>
        <w:snapToGrid w:val="0"/>
        <w:spacing w:line="360" w:lineRule="auto"/>
        <w:rPr>
          <w:rFonts w:ascii="宋体" w:hAnsi="宋体" w:hint="eastAsia"/>
          <w:b/>
          <w:bCs/>
          <w:color w:val="FF0000"/>
          <w:spacing w:val="-35"/>
          <w:kern w:val="11"/>
          <w:position w:val="3"/>
          <w:sz w:val="72"/>
          <w:szCs w:val="72"/>
        </w:rPr>
      </w:pPr>
      <w:r>
        <w:rPr>
          <w:rStyle w:val="NormalCharacter"/>
          <w:noProof/>
          <w:sz w:val="36"/>
        </w:rPr>
        <mc:AlternateContent>
          <mc:Choice Requires="wps">
            <w:drawing>
              <wp:anchor distT="0" distB="0" distL="114300" distR="114300" simplePos="0" relativeHeight="251659264" behindDoc="0" locked="0" layoutInCell="1" allowOverlap="1" wp14:anchorId="4F640DC1" wp14:editId="3B815B76">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DA4D" id="AutoShape 2"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" filled="f" stroked="f">
                <v:path textboxrect="@1,@1,@1,@1"/>
                <o:lock v:ext="edit" selection="t"/>
              </v:shape>
            </w:pict>
          </mc:Fallback>
        </mc:AlternateContent>
      </w:r>
    </w:p>
    <w:p w14:paraId="7263034A" w14:textId="77777777" w:rsidR="00F026B2" w:rsidRDefault="00B8162B">
      <w:pPr>
        <w:pStyle w:val="3"/>
        <w:shd w:val="clear" w:color="auto" w:fill="FFFFFF"/>
        <w:spacing w:before="0" w:beforeAutospacing="0" w:after="0" w:afterAutospacing="0" w:line="760" w:lineRule="exact"/>
        <w:jc w:val="center"/>
        <w:rPr>
          <w:rFonts w:cs="宋体" w:hint="default"/>
          <w:b w:val="0"/>
          <w:color w:val="242629"/>
          <w:sz w:val="11"/>
          <w:szCs w:val="11"/>
          <w:shd w:val="clear" w:color="auto" w:fill="FFFFFF"/>
        </w:rPr>
      </w:pPr>
      <w:r>
        <w:rPr>
          <w:rFonts w:ascii="华文新魏" w:eastAsia="华文新魏" w:hAnsi="华文新魏" w:cs="华文新魏"/>
          <w:b w:val="0"/>
          <w:color w:val="FF0000"/>
          <w:w w:val="90"/>
          <w:sz w:val="72"/>
          <w:szCs w:val="72"/>
          <w:shd w:val="clear" w:color="auto" w:fill="FFFFFF"/>
        </w:rPr>
        <w:t xml:space="preserve"> </w:t>
      </w:r>
      <w:r>
        <w:rPr>
          <w:rFonts w:ascii="华文新魏" w:eastAsia="华文新魏" w:hAnsi="华文新魏" w:cs="华文新魏"/>
          <w:b w:val="0"/>
          <w:color w:val="FF0000"/>
          <w:w w:val="90"/>
          <w:sz w:val="72"/>
          <w:szCs w:val="72"/>
          <w:shd w:val="clear" w:color="auto" w:fill="FFFFFF"/>
        </w:rPr>
        <w:t>中国老科学技术工作者协会</w:t>
      </w:r>
    </w:p>
    <w:p w14:paraId="5B821C67" w14:textId="77777777" w:rsidR="00F026B2" w:rsidRDefault="00B8162B">
      <w:pPr>
        <w:spacing w:before="120"/>
        <w:ind w:right="573"/>
        <w:jc w:val="center"/>
        <w:rPr>
          <w:rFonts w:ascii="仿宋" w:eastAsia="仿宋" w:hAnsi="仿宋"/>
          <w:b/>
          <w:spacing w:val="-6"/>
          <w:sz w:val="32"/>
          <w:szCs w:val="32"/>
        </w:rPr>
      </w:pPr>
      <w:r>
        <w:rPr>
          <w:rFonts w:ascii="仿宋" w:eastAsia="仿宋" w:hAnsi="仿宋" w:hint="eastAsia"/>
          <w:b/>
          <w:spacing w:val="-6"/>
          <w:sz w:val="32"/>
          <w:szCs w:val="32"/>
        </w:rPr>
        <w:t xml:space="preserve">    </w:t>
      </w:r>
      <w:r>
        <w:rPr>
          <w:rFonts w:ascii="仿宋" w:eastAsia="仿宋" w:hAnsi="仿宋" w:hint="eastAsia"/>
          <w:b/>
          <w:spacing w:val="-6"/>
          <w:sz w:val="32"/>
          <w:szCs w:val="32"/>
        </w:rPr>
        <w:t>老科协发〔</w:t>
      </w:r>
      <w:r>
        <w:rPr>
          <w:rFonts w:ascii="仿宋" w:eastAsia="仿宋" w:hAnsi="仿宋" w:hint="eastAsia"/>
          <w:b/>
          <w:spacing w:val="-6"/>
          <w:sz w:val="32"/>
          <w:szCs w:val="32"/>
        </w:rPr>
        <w:t>2021</w:t>
      </w:r>
      <w:r>
        <w:rPr>
          <w:rFonts w:ascii="仿宋" w:eastAsia="仿宋" w:hAnsi="仿宋" w:hint="eastAsia"/>
          <w:b/>
          <w:spacing w:val="-6"/>
          <w:sz w:val="32"/>
          <w:szCs w:val="32"/>
        </w:rPr>
        <w:t>〕</w:t>
      </w:r>
      <w:r>
        <w:rPr>
          <w:rFonts w:ascii="仿宋" w:eastAsia="仿宋" w:hAnsi="仿宋" w:hint="eastAsia"/>
          <w:b/>
          <w:spacing w:val="-6"/>
          <w:sz w:val="32"/>
          <w:szCs w:val="32"/>
        </w:rPr>
        <w:t>23</w:t>
      </w:r>
      <w:r>
        <w:rPr>
          <w:rFonts w:ascii="仿宋" w:eastAsia="仿宋" w:hAnsi="仿宋" w:hint="eastAsia"/>
          <w:b/>
          <w:spacing w:val="-6"/>
          <w:sz w:val="32"/>
          <w:szCs w:val="32"/>
        </w:rPr>
        <w:t>号</w:t>
      </w:r>
    </w:p>
    <w:p w14:paraId="29887243" w14:textId="4922E72B" w:rsidR="00F026B2" w:rsidRDefault="00A2260F">
      <w:pPr>
        <w:pStyle w:val="a0"/>
        <w:spacing w:before="7"/>
        <w:rPr>
          <w:sz w:val="21"/>
          <w:szCs w:val="21"/>
        </w:rPr>
      </w:pPr>
      <w:r>
        <w:rPr>
          <w:noProof/>
          <w:sz w:val="21"/>
          <w:szCs w:val="21"/>
        </w:rPr>
        <mc:AlternateContent>
          <mc:Choice Requires="wps">
            <w:drawing>
              <wp:anchor distT="0" distB="0" distL="114300" distR="114300" simplePos="0" relativeHeight="251662336" behindDoc="0" locked="0" layoutInCell="1" allowOverlap="1" wp14:anchorId="13306367" wp14:editId="72EB54D8">
                <wp:simplePos x="0" y="0"/>
                <wp:positionH relativeFrom="column">
                  <wp:posOffset>198120</wp:posOffset>
                </wp:positionH>
                <wp:positionV relativeFrom="paragraph">
                  <wp:posOffset>96520</wp:posOffset>
                </wp:positionV>
                <wp:extent cx="5320030" cy="19050"/>
                <wp:effectExtent l="19050" t="19050" r="1397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20030" cy="19050"/>
                        </a:xfrm>
                        <a:prstGeom prst="line">
                          <a:avLst/>
                        </a:prstGeom>
                        <a:ln w="381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400C75" id="直接连接符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6pt" to="43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" strokecolor="red" strokeweight="3pt">
                <o:lock v:ext="edit" shapetype="f"/>
              </v:line>
            </w:pict>
          </mc:Fallback>
        </mc:AlternateContent>
      </w:r>
      <w:r w:rsidR="00B8162B">
        <w:rPr>
          <w:rFonts w:hint="eastAsia"/>
          <w:sz w:val="21"/>
          <w:szCs w:val="21"/>
        </w:rPr>
        <w:t xml:space="preserve"> </w:t>
      </w:r>
    </w:p>
    <w:p w14:paraId="72943BD2" w14:textId="77777777" w:rsidR="00F026B2" w:rsidRDefault="00F026B2"/>
    <w:p w14:paraId="3BC7CC11" w14:textId="77777777" w:rsidR="00F026B2" w:rsidRDefault="00B8162B">
      <w:pPr>
        <w:pStyle w:val="3"/>
        <w:shd w:val="clear" w:color="auto" w:fill="FFFFFF"/>
        <w:spacing w:before="0" w:beforeAutospacing="0" w:after="0" w:afterAutospacing="0" w:line="560" w:lineRule="exact"/>
        <w:jc w:val="center"/>
        <w:rPr>
          <w:rFonts w:cs="宋体" w:hint="default"/>
          <w:b w:val="0"/>
          <w:color w:val="242629"/>
          <w:sz w:val="44"/>
          <w:szCs w:val="44"/>
          <w:shd w:val="clear" w:color="auto" w:fill="FFFFFF"/>
        </w:rPr>
      </w:pPr>
      <w:r>
        <w:rPr>
          <w:rFonts w:cs="宋体"/>
          <w:b w:val="0"/>
          <w:color w:val="242629"/>
          <w:sz w:val="44"/>
          <w:szCs w:val="44"/>
          <w:shd w:val="clear" w:color="auto" w:fill="FFFFFF"/>
        </w:rPr>
        <w:t>关于组织开展第六届全国老科技工作者日</w:t>
      </w:r>
    </w:p>
    <w:p w14:paraId="7AEC8DDA" w14:textId="77777777" w:rsidR="00F026B2" w:rsidRDefault="00B8162B">
      <w:pPr>
        <w:pStyle w:val="3"/>
        <w:shd w:val="clear" w:color="auto" w:fill="FFFFFF"/>
        <w:spacing w:before="0" w:beforeAutospacing="0" w:after="0" w:afterAutospacing="0" w:line="560" w:lineRule="exact"/>
        <w:jc w:val="center"/>
        <w:rPr>
          <w:rFonts w:cs="宋体" w:hint="default"/>
          <w:b w:val="0"/>
          <w:color w:val="242629"/>
          <w:sz w:val="44"/>
          <w:szCs w:val="44"/>
        </w:rPr>
      </w:pPr>
      <w:r>
        <w:rPr>
          <w:rFonts w:cs="宋体"/>
          <w:b w:val="0"/>
          <w:color w:val="242629"/>
          <w:sz w:val="44"/>
          <w:szCs w:val="44"/>
          <w:shd w:val="clear" w:color="auto" w:fill="FFFFFF"/>
        </w:rPr>
        <w:t>活动的通知</w:t>
      </w:r>
    </w:p>
    <w:p w14:paraId="600AD0B1" w14:textId="77777777" w:rsidR="00F026B2" w:rsidRDefault="00F026B2">
      <w:pPr>
        <w:shd w:val="clear" w:color="auto" w:fill="FFFFFF"/>
        <w:spacing w:line="560" w:lineRule="exact"/>
        <w:jc w:val="left"/>
        <w:rPr>
          <w:rFonts w:ascii="仿宋" w:eastAsia="仿宋" w:hAnsi="仿宋" w:cs="仿宋"/>
          <w:color w:val="242629"/>
          <w:kern w:val="0"/>
          <w:sz w:val="32"/>
          <w:szCs w:val="32"/>
          <w:shd w:val="clear" w:color="auto" w:fill="FFFFFF"/>
          <w:lang w:bidi="ar"/>
        </w:rPr>
      </w:pPr>
    </w:p>
    <w:p w14:paraId="19F4F0BE" w14:textId="77777777" w:rsidR="00F026B2" w:rsidRDefault="00B8162B">
      <w:pPr>
        <w:shd w:val="clear" w:color="auto" w:fill="FFFFFF"/>
        <w:spacing w:line="620" w:lineRule="exact"/>
        <w:jc w:val="left"/>
        <w:rPr>
          <w:rFonts w:ascii="仿宋" w:eastAsia="仿宋" w:hAnsi="仿宋" w:cs="仿宋"/>
          <w:color w:val="242629"/>
          <w:sz w:val="32"/>
          <w:szCs w:val="32"/>
        </w:rPr>
      </w:pPr>
      <w:r>
        <w:rPr>
          <w:rFonts w:ascii="仿宋" w:eastAsia="仿宋" w:hAnsi="仿宋" w:cs="仿宋" w:hint="eastAsia"/>
          <w:color w:val="242629"/>
          <w:kern w:val="0"/>
          <w:sz w:val="32"/>
          <w:szCs w:val="32"/>
          <w:shd w:val="clear" w:color="auto" w:fill="FFFFFF"/>
          <w:lang w:bidi="ar"/>
        </w:rPr>
        <w:t>各省、自治区、直辖市老科协，中国老科协各分会，各直属企事业单位老科协：</w:t>
      </w:r>
    </w:p>
    <w:p w14:paraId="64C465B7"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为深入学习贯彻习近平总书记在中国共产党成立一百周年庆祝大会上的重要讲话精神，进一步落实习近平总书记对老科协工作的重要指示精神，充分发挥老科学技术工作者协会桥梁纽带作用，团结带领广大老科技工作者听党话、颂党恩、跟党走，以更加昂扬的精神状态启航新征程，中国老科协决定举办第六届全国老科技工作者日活动。现将有关事项通知如下：</w:t>
      </w:r>
    </w:p>
    <w:p w14:paraId="5D7EFC43" w14:textId="77777777" w:rsidR="00F026B2" w:rsidRDefault="00B8162B">
      <w:pPr>
        <w:pStyle w:val="a9"/>
        <w:widowControl/>
        <w:spacing w:beforeAutospacing="0" w:afterAutospacing="0" w:line="620" w:lineRule="exact"/>
        <w:ind w:firstLineChars="200" w:firstLine="643"/>
        <w:rPr>
          <w:rFonts w:ascii="仿宋" w:eastAsia="仿宋" w:hAnsi="仿宋" w:cs="仿宋"/>
          <w:sz w:val="32"/>
          <w:szCs w:val="32"/>
        </w:rPr>
      </w:pPr>
      <w:r>
        <w:rPr>
          <w:rStyle w:val="ab"/>
          <w:rFonts w:ascii="仿宋" w:eastAsia="仿宋" w:hAnsi="仿宋" w:cs="仿宋" w:hint="eastAsia"/>
          <w:color w:val="242629"/>
          <w:sz w:val="32"/>
          <w:szCs w:val="32"/>
          <w:shd w:val="clear" w:color="auto" w:fill="FFFFFF"/>
        </w:rPr>
        <w:t>一、</w:t>
      </w:r>
      <w:r>
        <w:rPr>
          <w:rStyle w:val="ab"/>
          <w:rFonts w:ascii="仿宋" w:eastAsia="仿宋" w:hAnsi="仿宋" w:cs="仿宋" w:hint="eastAsia"/>
          <w:color w:val="242629"/>
          <w:sz w:val="32"/>
          <w:szCs w:val="32"/>
          <w:shd w:val="clear" w:color="auto" w:fill="FFFFFF"/>
        </w:rPr>
        <w:t> </w:t>
      </w:r>
      <w:r>
        <w:rPr>
          <w:rStyle w:val="ab"/>
          <w:rFonts w:ascii="仿宋" w:eastAsia="仿宋" w:hAnsi="仿宋" w:cs="仿宋" w:hint="eastAsia"/>
          <w:color w:val="242629"/>
          <w:sz w:val="32"/>
          <w:szCs w:val="32"/>
          <w:shd w:val="clear" w:color="auto" w:fill="FFFFFF"/>
        </w:rPr>
        <w:t>活动时间</w:t>
      </w:r>
    </w:p>
    <w:p w14:paraId="6BA08DEC"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2021</w:t>
      </w:r>
      <w:r>
        <w:rPr>
          <w:rFonts w:ascii="仿宋" w:eastAsia="仿宋" w:hAnsi="仿宋" w:cs="仿宋" w:hint="eastAsia"/>
          <w:color w:val="242629"/>
          <w:sz w:val="32"/>
          <w:szCs w:val="32"/>
          <w:shd w:val="clear" w:color="auto" w:fill="FFFFFF"/>
        </w:rPr>
        <w:t>年</w:t>
      </w:r>
      <w:r>
        <w:rPr>
          <w:rFonts w:ascii="仿宋" w:eastAsia="仿宋" w:hAnsi="仿宋" w:cs="仿宋" w:hint="eastAsia"/>
          <w:color w:val="242629"/>
          <w:sz w:val="32"/>
          <w:szCs w:val="32"/>
          <w:shd w:val="clear" w:color="auto" w:fill="FFFFFF"/>
        </w:rPr>
        <w:t>10</w:t>
      </w:r>
      <w:r>
        <w:rPr>
          <w:rFonts w:ascii="仿宋" w:eastAsia="仿宋" w:hAnsi="仿宋" w:cs="仿宋" w:hint="eastAsia"/>
          <w:color w:val="242629"/>
          <w:sz w:val="32"/>
          <w:szCs w:val="32"/>
          <w:shd w:val="clear" w:color="auto" w:fill="FFFFFF"/>
        </w:rPr>
        <w:t>月</w:t>
      </w:r>
      <w:r>
        <w:rPr>
          <w:rFonts w:ascii="仿宋" w:eastAsia="仿宋" w:hAnsi="仿宋" w:cs="仿宋" w:hint="eastAsia"/>
          <w:color w:val="242629"/>
          <w:sz w:val="32"/>
          <w:szCs w:val="32"/>
          <w:shd w:val="clear" w:color="auto" w:fill="FFFFFF"/>
        </w:rPr>
        <w:t>14</w:t>
      </w:r>
      <w:r>
        <w:rPr>
          <w:rFonts w:ascii="仿宋" w:eastAsia="仿宋" w:hAnsi="仿宋" w:cs="仿宋" w:hint="eastAsia"/>
          <w:color w:val="242629"/>
          <w:sz w:val="32"/>
          <w:szCs w:val="32"/>
          <w:shd w:val="clear" w:color="auto" w:fill="FFFFFF"/>
        </w:rPr>
        <w:t>日（星期四），农历九月初九重阳节。</w:t>
      </w:r>
    </w:p>
    <w:p w14:paraId="0971930B" w14:textId="77777777" w:rsidR="00F026B2" w:rsidRDefault="00B8162B">
      <w:pPr>
        <w:pStyle w:val="a9"/>
        <w:widowControl/>
        <w:spacing w:beforeAutospacing="0" w:afterAutospacing="0" w:line="620" w:lineRule="exact"/>
        <w:ind w:firstLineChars="200" w:firstLine="643"/>
        <w:rPr>
          <w:rFonts w:ascii="仿宋" w:eastAsia="仿宋" w:hAnsi="仿宋" w:cs="仿宋"/>
          <w:sz w:val="32"/>
          <w:szCs w:val="32"/>
        </w:rPr>
      </w:pPr>
      <w:r>
        <w:rPr>
          <w:rStyle w:val="ab"/>
          <w:rFonts w:ascii="仿宋" w:eastAsia="仿宋" w:hAnsi="仿宋" w:cs="仿宋" w:hint="eastAsia"/>
          <w:color w:val="242629"/>
          <w:sz w:val="32"/>
          <w:szCs w:val="32"/>
          <w:shd w:val="clear" w:color="auto" w:fill="FFFFFF"/>
        </w:rPr>
        <w:t>二、活动主题和内容</w:t>
      </w:r>
    </w:p>
    <w:p w14:paraId="6522CDA8"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本届活动以“百年颂”为主题，引导和激励广大老科技工作者回顾党的百年光辉历程，歌颂党的丰功伟绩，激发爱</w:t>
      </w:r>
      <w:r>
        <w:rPr>
          <w:rFonts w:ascii="仿宋" w:eastAsia="仿宋" w:hAnsi="仿宋" w:cs="仿宋" w:hint="eastAsia"/>
          <w:color w:val="242629"/>
          <w:sz w:val="32"/>
          <w:szCs w:val="32"/>
          <w:shd w:val="clear" w:color="auto" w:fill="FFFFFF"/>
        </w:rPr>
        <w:t>党爱国热情，将党史学习教育成果转化为广大老科技工作者更好发光发热的强大</w:t>
      </w:r>
      <w:r>
        <w:rPr>
          <w:rFonts w:ascii="仿宋" w:eastAsia="仿宋" w:hAnsi="仿宋" w:cs="仿宋" w:hint="eastAsia"/>
          <w:color w:val="242629"/>
          <w:sz w:val="32"/>
          <w:szCs w:val="32"/>
          <w:shd w:val="clear" w:color="auto" w:fill="FFFFFF"/>
        </w:rPr>
        <w:lastRenderedPageBreak/>
        <w:t>动力，奋进新时代，砥砺新作为。各省（自治区、直辖市）老科协、中国老科协各分会、各直属企事业单位老科协和基层老科协组织协同配合，分别组织本单位、本地区的老科技工作者日活动。</w:t>
      </w:r>
    </w:p>
    <w:p w14:paraId="03389CDF"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（一）北京主场活动。主场活动举办老科技工作者日启动仪式，举办文艺汇演、展览展示等活动。</w:t>
      </w:r>
    </w:p>
    <w:p w14:paraId="2DE6CDA3"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（二）全国统一活动。在老科技工作者日期间，各级老科协要举办形式多样、内容丰富、节俭务实、老科技工作者广泛参与的“百年颂”活动，紧扣活动主题，展现老科技工作者听党话、颂党恩、跟党走，老</w:t>
      </w:r>
      <w:r>
        <w:rPr>
          <w:rFonts w:ascii="仿宋" w:eastAsia="仿宋" w:hAnsi="仿宋" w:cs="仿宋" w:hint="eastAsia"/>
          <w:color w:val="242629"/>
          <w:sz w:val="32"/>
          <w:szCs w:val="32"/>
          <w:shd w:val="clear" w:color="auto" w:fill="FFFFFF"/>
        </w:rPr>
        <w:t>有所为、无私奉献的精神风貌，营造全社会关注、尊重和支持老科技工作者的良好氛围。</w:t>
      </w:r>
    </w:p>
    <w:p w14:paraId="0A6BA9A8" w14:textId="77777777" w:rsidR="00F026B2" w:rsidRDefault="00B8162B">
      <w:pPr>
        <w:pStyle w:val="a9"/>
        <w:widowControl/>
        <w:spacing w:beforeAutospacing="0" w:afterAutospacing="0" w:line="620" w:lineRule="exact"/>
        <w:ind w:firstLineChars="200" w:firstLine="643"/>
        <w:rPr>
          <w:rFonts w:ascii="仿宋" w:eastAsia="仿宋" w:hAnsi="仿宋" w:cs="仿宋"/>
          <w:sz w:val="32"/>
          <w:szCs w:val="32"/>
        </w:rPr>
      </w:pPr>
      <w:r>
        <w:rPr>
          <w:rStyle w:val="ab"/>
          <w:rFonts w:ascii="仿宋" w:eastAsia="仿宋" w:hAnsi="仿宋" w:cs="仿宋" w:hint="eastAsia"/>
          <w:color w:val="242629"/>
          <w:sz w:val="32"/>
          <w:szCs w:val="32"/>
          <w:shd w:val="clear" w:color="auto" w:fill="FFFFFF"/>
        </w:rPr>
        <w:t>三、有关要求</w:t>
      </w:r>
    </w:p>
    <w:p w14:paraId="5F58486D"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（一）认真组织实施。北京主场活动将于</w:t>
      </w:r>
      <w:r>
        <w:rPr>
          <w:rFonts w:ascii="仿宋" w:eastAsia="仿宋" w:hAnsi="仿宋" w:cs="仿宋" w:hint="eastAsia"/>
          <w:color w:val="242629"/>
          <w:sz w:val="32"/>
          <w:szCs w:val="32"/>
          <w:shd w:val="clear" w:color="auto" w:fill="FFFFFF"/>
        </w:rPr>
        <w:t>10</w:t>
      </w:r>
      <w:r>
        <w:rPr>
          <w:rFonts w:ascii="仿宋" w:eastAsia="仿宋" w:hAnsi="仿宋" w:cs="仿宋" w:hint="eastAsia"/>
          <w:color w:val="242629"/>
          <w:sz w:val="32"/>
          <w:szCs w:val="32"/>
          <w:shd w:val="clear" w:color="auto" w:fill="FFFFFF"/>
        </w:rPr>
        <w:t>月</w:t>
      </w:r>
      <w:r>
        <w:rPr>
          <w:rFonts w:ascii="仿宋" w:eastAsia="仿宋" w:hAnsi="仿宋" w:cs="仿宋" w:hint="eastAsia"/>
          <w:color w:val="242629"/>
          <w:sz w:val="32"/>
          <w:szCs w:val="32"/>
          <w:shd w:val="clear" w:color="auto" w:fill="FFFFFF"/>
        </w:rPr>
        <w:t>14</w:t>
      </w:r>
      <w:r>
        <w:rPr>
          <w:rFonts w:ascii="仿宋" w:eastAsia="仿宋" w:hAnsi="仿宋" w:cs="仿宋" w:hint="eastAsia"/>
          <w:color w:val="242629"/>
          <w:sz w:val="32"/>
          <w:szCs w:val="32"/>
          <w:shd w:val="clear" w:color="auto" w:fill="FFFFFF"/>
        </w:rPr>
        <w:t>日全程网络直播，届时将在中国老科协微信公众号发布观看链接，各级老科协要积极组织广大老科技工作者观看。各省（自治区、直辖市</w:t>
      </w:r>
      <w:r>
        <w:rPr>
          <w:rFonts w:ascii="仿宋" w:eastAsia="仿宋" w:hAnsi="仿宋" w:cs="仿宋" w:hint="eastAsia"/>
          <w:color w:val="242629"/>
          <w:sz w:val="32"/>
          <w:szCs w:val="32"/>
          <w:shd w:val="clear" w:color="auto" w:fill="FFFFFF"/>
        </w:rPr>
        <w:t>)</w:t>
      </w:r>
      <w:r>
        <w:rPr>
          <w:rFonts w:ascii="仿宋" w:eastAsia="仿宋" w:hAnsi="仿宋" w:cs="仿宋" w:hint="eastAsia"/>
          <w:color w:val="242629"/>
          <w:sz w:val="32"/>
          <w:szCs w:val="32"/>
          <w:shd w:val="clear" w:color="auto" w:fill="FFFFFF"/>
        </w:rPr>
        <w:t>老科协、中国老科协各分会、各直属企事业单位老科协要制定本单位、本地区</w:t>
      </w:r>
      <w:r>
        <w:rPr>
          <w:rFonts w:ascii="仿宋" w:eastAsia="仿宋" w:hAnsi="仿宋" w:cs="仿宋" w:hint="eastAsia"/>
          <w:color w:val="242629"/>
          <w:sz w:val="32"/>
          <w:szCs w:val="32"/>
          <w:shd w:val="clear" w:color="auto" w:fill="FFFFFF"/>
        </w:rPr>
        <w:t>2021</w:t>
      </w:r>
      <w:r>
        <w:rPr>
          <w:rFonts w:ascii="仿宋" w:eastAsia="仿宋" w:hAnsi="仿宋" w:cs="仿宋" w:hint="eastAsia"/>
          <w:color w:val="242629"/>
          <w:sz w:val="32"/>
          <w:szCs w:val="32"/>
          <w:shd w:val="clear" w:color="auto" w:fill="FFFFFF"/>
        </w:rPr>
        <w:t>年度全国老科技工作者日活动的实施方案，并认真组织实施。</w:t>
      </w:r>
    </w:p>
    <w:p w14:paraId="58DF78DA"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二）强化团结引领。各级老科协要加强上下联动，广泛动员，以老科技工作者喜闻乐见的方式，充分展现老有所为、积极作为的精神风貌，团结引领广大老科技工作者参与，扩大老科协组织社会影响力，树立良好形象。</w:t>
      </w:r>
    </w:p>
    <w:p w14:paraId="102C3BAF"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lastRenderedPageBreak/>
        <w:t>（三）做好宣传总</w:t>
      </w:r>
      <w:r>
        <w:rPr>
          <w:rFonts w:ascii="仿宋" w:eastAsia="仿宋" w:hAnsi="仿宋" w:cs="仿宋" w:hint="eastAsia"/>
          <w:color w:val="242629"/>
          <w:sz w:val="32"/>
          <w:szCs w:val="32"/>
          <w:shd w:val="clear" w:color="auto" w:fill="FFFFFF"/>
        </w:rPr>
        <w:t>结。各省（自治区、直辖市）老科协，中国老科协各分会，各直属企事业单位老科协要认真做好老科技工作者日活动的宣传和总结，并及时将活动情况报送中国老科协秘书处，不断改进和完善老科技工作者日活动，提升活动成效。</w:t>
      </w:r>
    </w:p>
    <w:p w14:paraId="0BFA5F0D"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联</w:t>
      </w:r>
      <w:r>
        <w:rPr>
          <w:rFonts w:ascii="仿宋" w:eastAsia="仿宋" w:hAnsi="仿宋" w:cs="仿宋" w:hint="eastAsia"/>
          <w:color w:val="242629"/>
          <w:sz w:val="32"/>
          <w:szCs w:val="32"/>
          <w:shd w:val="clear" w:color="auto" w:fill="FFFFFF"/>
        </w:rPr>
        <w:t xml:space="preserve"> </w:t>
      </w:r>
      <w:r>
        <w:rPr>
          <w:rFonts w:ascii="仿宋" w:eastAsia="仿宋" w:hAnsi="仿宋" w:cs="仿宋" w:hint="eastAsia"/>
          <w:color w:val="242629"/>
          <w:sz w:val="32"/>
          <w:szCs w:val="32"/>
          <w:shd w:val="clear" w:color="auto" w:fill="FFFFFF"/>
        </w:rPr>
        <w:t>系</w:t>
      </w:r>
      <w:r>
        <w:rPr>
          <w:rFonts w:ascii="仿宋" w:eastAsia="仿宋" w:hAnsi="仿宋" w:cs="仿宋" w:hint="eastAsia"/>
          <w:color w:val="242629"/>
          <w:sz w:val="32"/>
          <w:szCs w:val="32"/>
          <w:shd w:val="clear" w:color="auto" w:fill="FFFFFF"/>
        </w:rPr>
        <w:t xml:space="preserve"> </w:t>
      </w:r>
      <w:r>
        <w:rPr>
          <w:rFonts w:ascii="仿宋" w:eastAsia="仿宋" w:hAnsi="仿宋" w:cs="仿宋" w:hint="eastAsia"/>
          <w:color w:val="242629"/>
          <w:sz w:val="32"/>
          <w:szCs w:val="32"/>
          <w:shd w:val="clear" w:color="auto" w:fill="FFFFFF"/>
        </w:rPr>
        <w:t>人：</w:t>
      </w:r>
      <w:r>
        <w:rPr>
          <w:rFonts w:ascii="仿宋" w:eastAsia="仿宋" w:hAnsi="仿宋" w:cs="仿宋" w:hint="eastAsia"/>
          <w:color w:val="242629"/>
          <w:sz w:val="32"/>
          <w:szCs w:val="32"/>
          <w:shd w:val="clear" w:color="auto" w:fill="FFFFFF"/>
        </w:rPr>
        <w:t xml:space="preserve"> </w:t>
      </w:r>
      <w:r>
        <w:rPr>
          <w:rFonts w:ascii="仿宋" w:eastAsia="仿宋" w:hAnsi="仿宋" w:cs="仿宋" w:hint="eastAsia"/>
          <w:color w:val="242629"/>
          <w:sz w:val="32"/>
          <w:szCs w:val="32"/>
          <w:shd w:val="clear" w:color="auto" w:fill="FFFFFF"/>
        </w:rPr>
        <w:t>胡</w:t>
      </w:r>
      <w:r>
        <w:rPr>
          <w:rFonts w:ascii="仿宋" w:eastAsia="仿宋" w:hAnsi="仿宋" w:cs="仿宋" w:hint="eastAsia"/>
          <w:color w:val="242629"/>
          <w:sz w:val="32"/>
          <w:szCs w:val="32"/>
          <w:shd w:val="clear" w:color="auto" w:fill="FFFFFF"/>
        </w:rPr>
        <w:t xml:space="preserve">  </w:t>
      </w:r>
      <w:r>
        <w:rPr>
          <w:rFonts w:ascii="仿宋" w:eastAsia="仿宋" w:hAnsi="仿宋" w:cs="仿宋" w:hint="eastAsia"/>
          <w:color w:val="242629"/>
          <w:sz w:val="32"/>
          <w:szCs w:val="32"/>
          <w:shd w:val="clear" w:color="auto" w:fill="FFFFFF"/>
        </w:rPr>
        <w:t>杨</w:t>
      </w:r>
      <w:r>
        <w:rPr>
          <w:rFonts w:ascii="仿宋" w:eastAsia="仿宋" w:hAnsi="仿宋" w:cs="仿宋" w:hint="eastAsia"/>
          <w:color w:val="242629"/>
          <w:sz w:val="32"/>
          <w:szCs w:val="32"/>
          <w:shd w:val="clear" w:color="auto" w:fill="FFFFFF"/>
        </w:rPr>
        <w:t xml:space="preserve">   </w:t>
      </w:r>
      <w:r>
        <w:rPr>
          <w:rFonts w:ascii="仿宋" w:eastAsia="仿宋" w:hAnsi="仿宋" w:cs="仿宋" w:hint="eastAsia"/>
          <w:color w:val="242629"/>
          <w:sz w:val="32"/>
          <w:szCs w:val="32"/>
          <w:shd w:val="clear" w:color="auto" w:fill="FFFFFF"/>
        </w:rPr>
        <w:t>张连起</w:t>
      </w:r>
    </w:p>
    <w:p w14:paraId="1F1D2B39"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联系电话：（</w:t>
      </w:r>
      <w:r>
        <w:rPr>
          <w:rFonts w:ascii="仿宋" w:eastAsia="仿宋" w:hAnsi="仿宋" w:cs="仿宋" w:hint="eastAsia"/>
          <w:color w:val="242629"/>
          <w:sz w:val="32"/>
          <w:szCs w:val="32"/>
          <w:shd w:val="clear" w:color="auto" w:fill="FFFFFF"/>
        </w:rPr>
        <w:t>010</w:t>
      </w:r>
      <w:r>
        <w:rPr>
          <w:rFonts w:ascii="仿宋" w:eastAsia="仿宋" w:hAnsi="仿宋" w:cs="仿宋" w:hint="eastAsia"/>
          <w:color w:val="242629"/>
          <w:sz w:val="32"/>
          <w:szCs w:val="32"/>
          <w:shd w:val="clear" w:color="auto" w:fill="FFFFFF"/>
        </w:rPr>
        <w:t>）</w:t>
      </w:r>
      <w:r>
        <w:rPr>
          <w:rFonts w:ascii="仿宋" w:eastAsia="仿宋" w:hAnsi="仿宋" w:cs="仿宋" w:hint="eastAsia"/>
          <w:color w:val="242629"/>
          <w:sz w:val="32"/>
          <w:szCs w:val="32"/>
          <w:shd w:val="clear" w:color="auto" w:fill="FFFFFF"/>
        </w:rPr>
        <w:t xml:space="preserve">62103254  </w:t>
      </w:r>
      <w:r>
        <w:rPr>
          <w:rFonts w:ascii="仿宋" w:eastAsia="仿宋" w:hAnsi="仿宋" w:cs="仿宋" w:hint="eastAsia"/>
          <w:color w:val="242629"/>
          <w:sz w:val="32"/>
          <w:szCs w:val="32"/>
          <w:shd w:val="clear" w:color="auto" w:fill="FFFFFF"/>
        </w:rPr>
        <w:t>（</w:t>
      </w:r>
      <w:r>
        <w:rPr>
          <w:rFonts w:ascii="仿宋" w:eastAsia="仿宋" w:hAnsi="仿宋" w:cs="仿宋" w:hint="eastAsia"/>
          <w:color w:val="242629"/>
          <w:sz w:val="32"/>
          <w:szCs w:val="32"/>
          <w:shd w:val="clear" w:color="auto" w:fill="FFFFFF"/>
        </w:rPr>
        <w:t>010</w:t>
      </w:r>
      <w:r>
        <w:rPr>
          <w:rFonts w:ascii="仿宋" w:eastAsia="仿宋" w:hAnsi="仿宋" w:cs="仿宋" w:hint="eastAsia"/>
          <w:color w:val="242629"/>
          <w:sz w:val="32"/>
          <w:szCs w:val="32"/>
          <w:shd w:val="clear" w:color="auto" w:fill="FFFFFF"/>
        </w:rPr>
        <w:t>）</w:t>
      </w:r>
      <w:r>
        <w:rPr>
          <w:rFonts w:ascii="仿宋" w:eastAsia="仿宋" w:hAnsi="仿宋" w:cs="仿宋" w:hint="eastAsia"/>
          <w:color w:val="242629"/>
          <w:sz w:val="32"/>
          <w:szCs w:val="32"/>
          <w:shd w:val="clear" w:color="auto" w:fill="FFFFFF"/>
        </w:rPr>
        <w:t>62170582</w:t>
      </w:r>
      <w:r>
        <w:rPr>
          <w:rFonts w:ascii="仿宋" w:eastAsia="仿宋" w:hAnsi="仿宋" w:cs="仿宋" w:hint="eastAsia"/>
          <w:color w:val="242629"/>
          <w:sz w:val="32"/>
          <w:szCs w:val="32"/>
          <w:shd w:val="clear" w:color="auto" w:fill="FFFFFF"/>
        </w:rPr>
        <w:t>（传真）</w:t>
      </w:r>
    </w:p>
    <w:p w14:paraId="3D0FF7B5" w14:textId="77777777" w:rsidR="00F026B2" w:rsidRDefault="00B8162B">
      <w:pPr>
        <w:pStyle w:val="a9"/>
        <w:widowControl/>
        <w:spacing w:beforeAutospacing="0" w:afterAutospacing="0" w:line="620" w:lineRule="exact"/>
        <w:ind w:firstLineChars="200" w:firstLine="640"/>
        <w:rPr>
          <w:rFonts w:ascii="仿宋" w:eastAsia="仿宋" w:hAnsi="仿宋" w:cs="仿宋"/>
          <w:sz w:val="32"/>
          <w:szCs w:val="32"/>
        </w:rPr>
      </w:pPr>
      <w:r>
        <w:rPr>
          <w:rFonts w:ascii="仿宋" w:eastAsia="仿宋" w:hAnsi="仿宋" w:cs="仿宋" w:hint="eastAsia"/>
          <w:color w:val="242629"/>
          <w:sz w:val="32"/>
          <w:szCs w:val="32"/>
          <w:shd w:val="clear" w:color="auto" w:fill="FFFFFF"/>
        </w:rPr>
        <w:t>电子邮箱：</w:t>
      </w:r>
      <w:hyperlink r:id="rId8" w:history="1">
        <w:r>
          <w:rPr>
            <w:rStyle w:val="ae"/>
            <w:rFonts w:ascii="仿宋" w:eastAsia="仿宋" w:hAnsi="仿宋" w:cs="仿宋" w:hint="eastAsia"/>
            <w:color w:val="033ABA"/>
            <w:sz w:val="32"/>
            <w:szCs w:val="32"/>
            <w:shd w:val="clear" w:color="auto" w:fill="FFFFFF"/>
          </w:rPr>
          <w:t>zhglkx@cast.org.cn</w:t>
        </w:r>
      </w:hyperlink>
    </w:p>
    <w:p w14:paraId="289EB7F7" w14:textId="77777777" w:rsidR="00F026B2" w:rsidRDefault="00B8162B">
      <w:pPr>
        <w:pStyle w:val="a9"/>
        <w:widowControl/>
        <w:spacing w:beforeAutospacing="0" w:afterAutospacing="0" w:line="620" w:lineRule="exact"/>
        <w:ind w:firstLine="420"/>
        <w:rPr>
          <w:rFonts w:ascii="仿宋" w:eastAsia="仿宋" w:hAnsi="仿宋" w:cs="仿宋"/>
          <w:sz w:val="32"/>
          <w:szCs w:val="32"/>
        </w:rPr>
      </w:pPr>
      <w:r>
        <w:rPr>
          <w:rFonts w:ascii="仿宋" w:eastAsia="仿宋" w:hAnsi="仿宋" w:cs="仿宋" w:hint="eastAsia"/>
          <w:color w:val="242629"/>
          <w:sz w:val="32"/>
          <w:szCs w:val="32"/>
          <w:shd w:val="clear" w:color="auto" w:fill="FFFFFF"/>
        </w:rPr>
        <w:t> </w:t>
      </w:r>
    </w:p>
    <w:p w14:paraId="6C045712" w14:textId="77777777" w:rsidR="00F026B2" w:rsidRDefault="00B8162B">
      <w:pPr>
        <w:pStyle w:val="a9"/>
        <w:widowControl/>
        <w:spacing w:beforeAutospacing="0" w:afterAutospacing="0" w:line="620" w:lineRule="exact"/>
        <w:ind w:firstLine="420"/>
        <w:rPr>
          <w:rFonts w:ascii="仿宋" w:eastAsia="仿宋" w:hAnsi="仿宋" w:cs="仿宋"/>
          <w:sz w:val="32"/>
          <w:szCs w:val="32"/>
        </w:rPr>
      </w:pPr>
      <w:r>
        <w:rPr>
          <w:rFonts w:ascii="仿宋" w:eastAsia="仿宋" w:hAnsi="仿宋" w:cs="仿宋" w:hint="eastAsia"/>
          <w:color w:val="242629"/>
          <w:sz w:val="32"/>
          <w:szCs w:val="32"/>
          <w:shd w:val="clear" w:color="auto" w:fill="FFFFFF"/>
        </w:rPr>
        <w:t> </w:t>
      </w:r>
    </w:p>
    <w:p w14:paraId="7D8D2D4B" w14:textId="77777777" w:rsidR="00F026B2" w:rsidRDefault="00B8162B">
      <w:pPr>
        <w:pStyle w:val="a9"/>
        <w:widowControl/>
        <w:spacing w:beforeAutospacing="0" w:afterAutospacing="0" w:line="620" w:lineRule="exact"/>
        <w:ind w:firstLineChars="1200" w:firstLine="3840"/>
        <w:jc w:val="both"/>
        <w:rPr>
          <w:rFonts w:ascii="仿宋" w:eastAsia="仿宋" w:hAnsi="仿宋" w:cs="仿宋"/>
          <w:sz w:val="32"/>
          <w:szCs w:val="32"/>
        </w:rPr>
      </w:pPr>
      <w:r>
        <w:rPr>
          <w:rFonts w:ascii="仿宋" w:eastAsia="仿宋" w:hAnsi="仿宋" w:cs="仿宋" w:hint="eastAsia"/>
          <w:color w:val="242629"/>
          <w:sz w:val="32"/>
          <w:szCs w:val="32"/>
          <w:shd w:val="clear" w:color="auto" w:fill="FFFFFF"/>
        </w:rPr>
        <w:t>中国老科学技术工作者协会</w:t>
      </w:r>
    </w:p>
    <w:p w14:paraId="2C0F9BD8" w14:textId="77777777" w:rsidR="00F026B2" w:rsidRDefault="00B8162B">
      <w:pPr>
        <w:pStyle w:val="a9"/>
        <w:widowControl/>
        <w:spacing w:beforeAutospacing="0" w:afterAutospacing="0" w:line="620" w:lineRule="exact"/>
        <w:ind w:firstLine="420"/>
        <w:jc w:val="center"/>
        <w:rPr>
          <w:rFonts w:ascii="仿宋" w:eastAsia="仿宋" w:hAnsi="仿宋" w:cs="仿宋"/>
          <w:sz w:val="32"/>
          <w:szCs w:val="32"/>
        </w:rPr>
      </w:pPr>
      <w:r>
        <w:rPr>
          <w:rFonts w:ascii="仿宋" w:eastAsia="仿宋" w:hAnsi="仿宋" w:cs="仿宋" w:hint="eastAsia"/>
          <w:color w:val="242629"/>
          <w:sz w:val="32"/>
          <w:szCs w:val="32"/>
          <w:shd w:val="clear" w:color="auto" w:fill="FFFFFF"/>
        </w:rPr>
        <w:t xml:space="preserve">              2</w:t>
      </w:r>
      <w:r>
        <w:rPr>
          <w:rFonts w:ascii="仿宋" w:eastAsia="仿宋" w:hAnsi="仿宋" w:cs="仿宋" w:hint="eastAsia"/>
          <w:color w:val="242629"/>
          <w:sz w:val="32"/>
          <w:szCs w:val="32"/>
          <w:shd w:val="clear" w:color="auto" w:fill="FFFFFF"/>
        </w:rPr>
        <w:t>021</w:t>
      </w:r>
      <w:r>
        <w:rPr>
          <w:rFonts w:ascii="仿宋" w:eastAsia="仿宋" w:hAnsi="仿宋" w:cs="仿宋" w:hint="eastAsia"/>
          <w:color w:val="242629"/>
          <w:sz w:val="32"/>
          <w:szCs w:val="32"/>
          <w:shd w:val="clear" w:color="auto" w:fill="FFFFFF"/>
        </w:rPr>
        <w:t>年</w:t>
      </w:r>
      <w:r>
        <w:rPr>
          <w:rFonts w:ascii="仿宋" w:eastAsia="仿宋" w:hAnsi="仿宋" w:cs="仿宋" w:hint="eastAsia"/>
          <w:color w:val="242629"/>
          <w:sz w:val="32"/>
          <w:szCs w:val="32"/>
          <w:shd w:val="clear" w:color="auto" w:fill="FFFFFF"/>
        </w:rPr>
        <w:t>9</w:t>
      </w:r>
      <w:r>
        <w:rPr>
          <w:rFonts w:ascii="仿宋" w:eastAsia="仿宋" w:hAnsi="仿宋" w:cs="仿宋" w:hint="eastAsia"/>
          <w:color w:val="242629"/>
          <w:sz w:val="32"/>
          <w:szCs w:val="32"/>
          <w:shd w:val="clear" w:color="auto" w:fill="FFFFFF"/>
        </w:rPr>
        <w:t>月</w:t>
      </w:r>
      <w:r>
        <w:rPr>
          <w:rFonts w:ascii="仿宋" w:eastAsia="仿宋" w:hAnsi="仿宋" w:cs="仿宋" w:hint="eastAsia"/>
          <w:color w:val="242629"/>
          <w:sz w:val="32"/>
          <w:szCs w:val="32"/>
          <w:shd w:val="clear" w:color="auto" w:fill="FFFFFF"/>
        </w:rPr>
        <w:t>15</w:t>
      </w:r>
      <w:r>
        <w:rPr>
          <w:rFonts w:ascii="仿宋" w:eastAsia="仿宋" w:hAnsi="仿宋" w:cs="仿宋" w:hint="eastAsia"/>
          <w:color w:val="242629"/>
          <w:sz w:val="32"/>
          <w:szCs w:val="32"/>
          <w:shd w:val="clear" w:color="auto" w:fill="FFFFFF"/>
        </w:rPr>
        <w:t>日</w:t>
      </w:r>
    </w:p>
    <w:p w14:paraId="6DDA8236" w14:textId="77777777" w:rsidR="00F026B2" w:rsidRDefault="00F026B2">
      <w:pPr>
        <w:spacing w:line="620" w:lineRule="exact"/>
      </w:pPr>
    </w:p>
    <w:p w14:paraId="72C23C2A" w14:textId="77777777" w:rsidR="00F026B2" w:rsidRDefault="00F026B2">
      <w:pPr>
        <w:spacing w:line="620" w:lineRule="exact"/>
      </w:pPr>
    </w:p>
    <w:p w14:paraId="208AFC7D" w14:textId="77777777" w:rsidR="00F026B2" w:rsidRDefault="00F026B2"/>
    <w:p w14:paraId="0F050A2D" w14:textId="77777777" w:rsidR="00F026B2" w:rsidRDefault="00F026B2">
      <w:pPr>
        <w:shd w:val="clear" w:color="auto" w:fill="FFFFFF"/>
        <w:spacing w:line="440" w:lineRule="atLeast"/>
        <w:jc w:val="center"/>
        <w:rPr>
          <w:rFonts w:ascii="宋体" w:hAnsi="宋体" w:cs="Tahoma"/>
          <w:b/>
          <w:bCs/>
          <w:color w:val="FF0000"/>
          <w:w w:val="70"/>
          <w:kern w:val="0"/>
          <w:sz w:val="84"/>
          <w:szCs w:val="84"/>
        </w:rPr>
      </w:pPr>
    </w:p>
    <w:sectPr w:rsidR="00F026B2">
      <w:headerReference w:type="default" r:id="rId9"/>
      <w:footerReference w:type="default" r:id="rId10"/>
      <w:pgSz w:w="11906" w:h="16838"/>
      <w:pgMar w:top="1440" w:right="1021" w:bottom="1440" w:left="1021" w:header="851" w:footer="992" w:gutter="45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082E" w14:textId="77777777" w:rsidR="00B8162B" w:rsidRDefault="00B8162B">
      <w:r>
        <w:separator/>
      </w:r>
    </w:p>
  </w:endnote>
  <w:endnote w:type="continuationSeparator" w:id="0">
    <w:p w14:paraId="2D9905CF" w14:textId="77777777" w:rsidR="00B8162B" w:rsidRDefault="00B8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969739"/>
    </w:sdtPr>
    <w:sdtEndPr/>
    <w:sdtContent>
      <w:p w14:paraId="13A50139" w14:textId="77777777" w:rsidR="00F026B2" w:rsidRDefault="00B8162B">
        <w:pPr>
          <w:pStyle w:val="a6"/>
          <w:jc w:val="center"/>
        </w:pPr>
        <w:r>
          <w:fldChar w:fldCharType="begin"/>
        </w:r>
        <w:r>
          <w:instrText>PAGE   \* MERGEFORMAT</w:instrText>
        </w:r>
        <w:r>
          <w:fldChar w:fldCharType="separate"/>
        </w:r>
        <w:r>
          <w:rPr>
            <w:lang w:val="zh-CN"/>
          </w:rPr>
          <w:t>5</w:t>
        </w:r>
        <w:r>
          <w:fldChar w:fldCharType="end"/>
        </w:r>
      </w:p>
    </w:sdtContent>
  </w:sdt>
  <w:p w14:paraId="3C2CA214" w14:textId="77777777" w:rsidR="00F026B2" w:rsidRDefault="00F026B2">
    <w:pPr>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3CD0" w14:textId="77777777" w:rsidR="00B8162B" w:rsidRDefault="00B8162B">
      <w:r>
        <w:separator/>
      </w:r>
    </w:p>
  </w:footnote>
  <w:footnote w:type="continuationSeparator" w:id="0">
    <w:p w14:paraId="78CD5881" w14:textId="77777777" w:rsidR="00B8162B" w:rsidRDefault="00B8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2F27" w14:textId="77777777" w:rsidR="00F026B2" w:rsidRDefault="00F026B2">
    <w:pPr>
      <w:pStyle w:val="a8"/>
      <w:pBdr>
        <w:bottom w:val="none" w:sz="0" w:space="0" w:color="000000"/>
      </w:pBdr>
      <w:rPr>
        <w:rStyle w:val="NormalCharacter"/>
      </w:rPr>
    </w:pPr>
  </w:p>
  <w:p w14:paraId="23C59AAD" w14:textId="77777777" w:rsidR="00F026B2" w:rsidRDefault="00F026B2">
    <w:pP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BE"/>
    <w:rsid w:val="00000ADA"/>
    <w:rsid w:val="0002529D"/>
    <w:rsid w:val="00037A73"/>
    <w:rsid w:val="00037B9E"/>
    <w:rsid w:val="000420A7"/>
    <w:rsid w:val="00094872"/>
    <w:rsid w:val="000B5925"/>
    <w:rsid w:val="000C6C98"/>
    <w:rsid w:val="000F2E29"/>
    <w:rsid w:val="000F4050"/>
    <w:rsid w:val="00147D65"/>
    <w:rsid w:val="001652AA"/>
    <w:rsid w:val="00191C81"/>
    <w:rsid w:val="001A209B"/>
    <w:rsid w:val="001F1572"/>
    <w:rsid w:val="00214395"/>
    <w:rsid w:val="002157C4"/>
    <w:rsid w:val="00216862"/>
    <w:rsid w:val="002378C7"/>
    <w:rsid w:val="002432DB"/>
    <w:rsid w:val="00267419"/>
    <w:rsid w:val="00274948"/>
    <w:rsid w:val="002846D7"/>
    <w:rsid w:val="00295760"/>
    <w:rsid w:val="002A04BE"/>
    <w:rsid w:val="002E221C"/>
    <w:rsid w:val="002E79E3"/>
    <w:rsid w:val="00300F4C"/>
    <w:rsid w:val="0030764E"/>
    <w:rsid w:val="003116D8"/>
    <w:rsid w:val="00326CCB"/>
    <w:rsid w:val="00333704"/>
    <w:rsid w:val="00364E19"/>
    <w:rsid w:val="00385FFF"/>
    <w:rsid w:val="003B0DE1"/>
    <w:rsid w:val="003D32BA"/>
    <w:rsid w:val="003D784E"/>
    <w:rsid w:val="003F25A4"/>
    <w:rsid w:val="003F3BA6"/>
    <w:rsid w:val="003F72B8"/>
    <w:rsid w:val="00432379"/>
    <w:rsid w:val="00436499"/>
    <w:rsid w:val="0043752B"/>
    <w:rsid w:val="00442011"/>
    <w:rsid w:val="004430D2"/>
    <w:rsid w:val="00474C19"/>
    <w:rsid w:val="004A0535"/>
    <w:rsid w:val="004A6C97"/>
    <w:rsid w:val="004B5071"/>
    <w:rsid w:val="004D1AE3"/>
    <w:rsid w:val="004D1DCE"/>
    <w:rsid w:val="004D40CB"/>
    <w:rsid w:val="004D433A"/>
    <w:rsid w:val="004E74E1"/>
    <w:rsid w:val="00502293"/>
    <w:rsid w:val="00505F9F"/>
    <w:rsid w:val="00516892"/>
    <w:rsid w:val="00523629"/>
    <w:rsid w:val="00535FF4"/>
    <w:rsid w:val="00536D7F"/>
    <w:rsid w:val="00542482"/>
    <w:rsid w:val="00581CE0"/>
    <w:rsid w:val="00593E1D"/>
    <w:rsid w:val="005968AC"/>
    <w:rsid w:val="0059763D"/>
    <w:rsid w:val="005B1D5B"/>
    <w:rsid w:val="005B2BD3"/>
    <w:rsid w:val="005D07F4"/>
    <w:rsid w:val="005E3C74"/>
    <w:rsid w:val="006009A4"/>
    <w:rsid w:val="006146C6"/>
    <w:rsid w:val="00615FD9"/>
    <w:rsid w:val="0066058E"/>
    <w:rsid w:val="00662C12"/>
    <w:rsid w:val="00672D32"/>
    <w:rsid w:val="00676731"/>
    <w:rsid w:val="00682532"/>
    <w:rsid w:val="00692F81"/>
    <w:rsid w:val="006E26DC"/>
    <w:rsid w:val="006F246C"/>
    <w:rsid w:val="006F561C"/>
    <w:rsid w:val="0070520E"/>
    <w:rsid w:val="0071319D"/>
    <w:rsid w:val="00764B29"/>
    <w:rsid w:val="00767A6F"/>
    <w:rsid w:val="00772E1D"/>
    <w:rsid w:val="00775F88"/>
    <w:rsid w:val="00782E68"/>
    <w:rsid w:val="00797C98"/>
    <w:rsid w:val="007A26AD"/>
    <w:rsid w:val="007A2999"/>
    <w:rsid w:val="007B0E2E"/>
    <w:rsid w:val="007B5B25"/>
    <w:rsid w:val="007D374E"/>
    <w:rsid w:val="007D6E43"/>
    <w:rsid w:val="007E0C05"/>
    <w:rsid w:val="0080780A"/>
    <w:rsid w:val="008148BA"/>
    <w:rsid w:val="00820520"/>
    <w:rsid w:val="00824208"/>
    <w:rsid w:val="00845B12"/>
    <w:rsid w:val="008532EE"/>
    <w:rsid w:val="00853542"/>
    <w:rsid w:val="00874F56"/>
    <w:rsid w:val="00886914"/>
    <w:rsid w:val="008962E6"/>
    <w:rsid w:val="008A610B"/>
    <w:rsid w:val="008E1A6C"/>
    <w:rsid w:val="008F3358"/>
    <w:rsid w:val="009006AC"/>
    <w:rsid w:val="00917E83"/>
    <w:rsid w:val="009218DF"/>
    <w:rsid w:val="00925031"/>
    <w:rsid w:val="0094475C"/>
    <w:rsid w:val="0095049D"/>
    <w:rsid w:val="00957B2B"/>
    <w:rsid w:val="0096578C"/>
    <w:rsid w:val="009766F8"/>
    <w:rsid w:val="0098476F"/>
    <w:rsid w:val="009865B0"/>
    <w:rsid w:val="00994070"/>
    <w:rsid w:val="009948BD"/>
    <w:rsid w:val="009B6473"/>
    <w:rsid w:val="009B7C4E"/>
    <w:rsid w:val="00A15820"/>
    <w:rsid w:val="00A2260F"/>
    <w:rsid w:val="00A315BC"/>
    <w:rsid w:val="00A34CAE"/>
    <w:rsid w:val="00A35BEF"/>
    <w:rsid w:val="00A41A69"/>
    <w:rsid w:val="00A5301A"/>
    <w:rsid w:val="00AA5ABC"/>
    <w:rsid w:val="00AB19CA"/>
    <w:rsid w:val="00AC6196"/>
    <w:rsid w:val="00AC66F4"/>
    <w:rsid w:val="00AE21B2"/>
    <w:rsid w:val="00AE7535"/>
    <w:rsid w:val="00AF06A9"/>
    <w:rsid w:val="00B00E50"/>
    <w:rsid w:val="00B0186C"/>
    <w:rsid w:val="00B0410D"/>
    <w:rsid w:val="00B04D18"/>
    <w:rsid w:val="00B1750E"/>
    <w:rsid w:val="00B72E0E"/>
    <w:rsid w:val="00B77579"/>
    <w:rsid w:val="00B8162B"/>
    <w:rsid w:val="00B919D9"/>
    <w:rsid w:val="00B92014"/>
    <w:rsid w:val="00C07731"/>
    <w:rsid w:val="00C324D0"/>
    <w:rsid w:val="00C617A5"/>
    <w:rsid w:val="00C91606"/>
    <w:rsid w:val="00C92250"/>
    <w:rsid w:val="00CB147A"/>
    <w:rsid w:val="00CB7B51"/>
    <w:rsid w:val="00CD477E"/>
    <w:rsid w:val="00D3488E"/>
    <w:rsid w:val="00D420D6"/>
    <w:rsid w:val="00D479E9"/>
    <w:rsid w:val="00D75AFE"/>
    <w:rsid w:val="00D8283B"/>
    <w:rsid w:val="00D91C38"/>
    <w:rsid w:val="00DD4065"/>
    <w:rsid w:val="00DD73BC"/>
    <w:rsid w:val="00DE088F"/>
    <w:rsid w:val="00DF2B54"/>
    <w:rsid w:val="00DF3995"/>
    <w:rsid w:val="00E21E21"/>
    <w:rsid w:val="00E52079"/>
    <w:rsid w:val="00E520DE"/>
    <w:rsid w:val="00E75E76"/>
    <w:rsid w:val="00E80C61"/>
    <w:rsid w:val="00EA26D9"/>
    <w:rsid w:val="00EB5E6B"/>
    <w:rsid w:val="00EC20B3"/>
    <w:rsid w:val="00EE0130"/>
    <w:rsid w:val="00EE0AA2"/>
    <w:rsid w:val="00EE5376"/>
    <w:rsid w:val="00F026B2"/>
    <w:rsid w:val="00F07F8F"/>
    <w:rsid w:val="00F1495D"/>
    <w:rsid w:val="00F16C3D"/>
    <w:rsid w:val="00F42923"/>
    <w:rsid w:val="00F57050"/>
    <w:rsid w:val="00F60E99"/>
    <w:rsid w:val="00F60F6E"/>
    <w:rsid w:val="00F856FD"/>
    <w:rsid w:val="00F93100"/>
    <w:rsid w:val="00F95694"/>
    <w:rsid w:val="00F96114"/>
    <w:rsid w:val="00F97459"/>
    <w:rsid w:val="00FA1C12"/>
    <w:rsid w:val="00FC5534"/>
    <w:rsid w:val="00FE316D"/>
    <w:rsid w:val="01A11544"/>
    <w:rsid w:val="0A6C1EC8"/>
    <w:rsid w:val="0B38631C"/>
    <w:rsid w:val="0B8A5B80"/>
    <w:rsid w:val="0FC55D7F"/>
    <w:rsid w:val="107F3085"/>
    <w:rsid w:val="128A1310"/>
    <w:rsid w:val="1B4A18FD"/>
    <w:rsid w:val="1EDA1BA9"/>
    <w:rsid w:val="1EE71F44"/>
    <w:rsid w:val="24E6143D"/>
    <w:rsid w:val="28E70C53"/>
    <w:rsid w:val="2B55472E"/>
    <w:rsid w:val="2D4034BB"/>
    <w:rsid w:val="2EB05BFE"/>
    <w:rsid w:val="3A094353"/>
    <w:rsid w:val="3A4E6DA8"/>
    <w:rsid w:val="3A5F33D9"/>
    <w:rsid w:val="3AC27285"/>
    <w:rsid w:val="3B9F5F65"/>
    <w:rsid w:val="42500A1E"/>
    <w:rsid w:val="44911952"/>
    <w:rsid w:val="454B4D3C"/>
    <w:rsid w:val="46DB7B3E"/>
    <w:rsid w:val="478A7F36"/>
    <w:rsid w:val="4CB004F2"/>
    <w:rsid w:val="4CE97B9E"/>
    <w:rsid w:val="4F445001"/>
    <w:rsid w:val="50FE517D"/>
    <w:rsid w:val="528724A2"/>
    <w:rsid w:val="550F2F99"/>
    <w:rsid w:val="59445254"/>
    <w:rsid w:val="5AD511A6"/>
    <w:rsid w:val="5C1620DB"/>
    <w:rsid w:val="5DFA24BB"/>
    <w:rsid w:val="5ECE2C44"/>
    <w:rsid w:val="62A753B8"/>
    <w:rsid w:val="68393F69"/>
    <w:rsid w:val="685D18A4"/>
    <w:rsid w:val="68E33E82"/>
    <w:rsid w:val="6FE96576"/>
    <w:rsid w:val="712E4224"/>
    <w:rsid w:val="76C96E5F"/>
    <w:rsid w:val="78971654"/>
    <w:rsid w:val="794B3BE9"/>
    <w:rsid w:val="7C864C38"/>
    <w:rsid w:val="7F6828ED"/>
    <w:rsid w:val="7FE1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5C4F03"/>
  <w15:docId w15:val="{91619CAC-8E76-4BA7-855C-4DC4D09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Times New Roman" w:hAnsi="Times New Roman"/>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overflowPunct w:val="0"/>
      <w:autoSpaceDE w:val="0"/>
      <w:autoSpaceDN w:val="0"/>
      <w:adjustRightInd w:val="0"/>
      <w:spacing w:before="1200" w:line="20" w:lineRule="exact"/>
      <w:textAlignment w:val="baseline"/>
    </w:pPr>
    <w:rPr>
      <w:rFonts w:ascii="仿宋_GB2312" w:eastAsia="仿宋_GB2312"/>
      <w:kern w:val="0"/>
      <w:sz w:val="3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000000"/>
      </w:pBdr>
      <w:tabs>
        <w:tab w:val="center" w:pos="4153"/>
        <w:tab w:val="right" w:pos="8306"/>
      </w:tabs>
      <w:snapToGrid w:val="0"/>
      <w:jc w:val="center"/>
    </w:pPr>
    <w:rPr>
      <w:sz w:val="18"/>
      <w:szCs w:val="18"/>
    </w:rPr>
  </w:style>
  <w:style w:type="paragraph" w:styleId="a9">
    <w:name w:val="Normal (Web)"/>
    <w:basedOn w:val="a"/>
    <w:unhideWhenUsed/>
    <w:qFormat/>
    <w:pPr>
      <w:widowControl w:val="0"/>
      <w:spacing w:beforeAutospacing="1" w:afterAutospacing="1"/>
      <w:jc w:val="left"/>
    </w:pPr>
    <w:rPr>
      <w:rFonts w:ascii="Calibri" w:hAnsi="Calibri"/>
      <w:kern w:val="0"/>
      <w:sz w:val="24"/>
    </w:rPr>
  </w:style>
  <w:style w:type="table" w:styleId="aa">
    <w:name w:val="Table Grid"/>
    <w:basedOn w:val="a2"/>
    <w:uiPriority w:val="99"/>
    <w:unhideWhenUsed/>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page number"/>
    <w:basedOn w:val="a1"/>
    <w:qFormat/>
  </w:style>
  <w:style w:type="character" w:styleId="ad">
    <w:name w:val="Emphasis"/>
    <w:qFormat/>
    <w:rPr>
      <w:color w:val="CC0000"/>
      <w:sz w:val="24"/>
      <w:szCs w:val="24"/>
    </w:rPr>
  </w:style>
  <w:style w:type="character" w:styleId="ae">
    <w:name w:val="Hyperlink"/>
    <w:basedOn w:val="a1"/>
    <w:qFormat/>
    <w:rPr>
      <w:color w:val="0000FF"/>
      <w:u w:val="single"/>
    </w:rPr>
  </w:style>
  <w:style w:type="character" w:customStyle="1" w:styleId="NormalCharacter">
    <w:name w:val="NormalCharacter"/>
    <w:link w:val="UserStyle0"/>
    <w:qFormat/>
  </w:style>
  <w:style w:type="paragraph" w:customStyle="1" w:styleId="UserStyle0">
    <w:name w:val="UserStyle_0"/>
    <w:basedOn w:val="a"/>
    <w:link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PageNumber">
    <w:name w:val="PageNumber"/>
    <w:basedOn w:val="NormalCharacter"/>
    <w:qFormat/>
  </w:style>
  <w:style w:type="paragraph" w:customStyle="1" w:styleId="BodyText">
    <w:name w:val="BodyText"/>
    <w:basedOn w:val="a"/>
    <w:qFormat/>
    <w:pPr>
      <w:spacing w:after="120"/>
    </w:pPr>
  </w:style>
  <w:style w:type="paragraph" w:customStyle="1" w:styleId="BodyTextIndent">
    <w:name w:val="BodyTextIndent"/>
    <w:basedOn w:val="a"/>
    <w:qFormat/>
    <w:pPr>
      <w:ind w:firstLineChars="200" w:firstLine="640"/>
    </w:pPr>
    <w:rPr>
      <w:rFonts w:eastAsia="黑体"/>
      <w:sz w:val="32"/>
    </w:rPr>
  </w:style>
  <w:style w:type="paragraph" w:customStyle="1" w:styleId="Acetate">
    <w:name w:val="Acetate"/>
    <w:basedOn w:val="a"/>
    <w:qFormat/>
    <w:rPr>
      <w:sz w:val="18"/>
      <w:szCs w:val="18"/>
    </w:rPr>
  </w:style>
  <w:style w:type="paragraph" w:customStyle="1" w:styleId="HtmlNormal">
    <w:name w:val="HtmlNormal"/>
    <w:basedOn w:val="a"/>
    <w:qFormat/>
    <w:pPr>
      <w:spacing w:before="100" w:beforeAutospacing="1" w:after="100" w:afterAutospacing="1"/>
    </w:pPr>
    <w:rPr>
      <w:rFonts w:ascii="宋体" w:hAnsi="宋体"/>
      <w:sz w:val="24"/>
      <w:szCs w:val="22"/>
    </w:rPr>
  </w:style>
  <w:style w:type="paragraph" w:customStyle="1" w:styleId="UserStyle1">
    <w:name w:val="UserStyle_1"/>
    <w:basedOn w:val="a"/>
    <w:qFormat/>
    <w:pPr>
      <w:spacing w:line="365" w:lineRule="atLeast"/>
      <w:ind w:left="1"/>
    </w:pPr>
    <w:rPr>
      <w:kern w:val="0"/>
      <w:sz w:val="20"/>
      <w:szCs w:val="20"/>
    </w:rPr>
  </w:style>
  <w:style w:type="paragraph" w:customStyle="1" w:styleId="UserStyle2">
    <w:name w:val="UserStyle_2"/>
    <w:basedOn w:val="a"/>
    <w:qFormat/>
    <w:pPr>
      <w:ind w:firstLineChars="200" w:firstLine="420"/>
    </w:pPr>
  </w:style>
  <w:style w:type="table" w:customStyle="1" w:styleId="TableGrid">
    <w:name w:val="TableGrid"/>
    <w:basedOn w:val="TableNormal"/>
    <w:qFormat/>
    <w:tblPr/>
  </w:style>
  <w:style w:type="paragraph" w:customStyle="1" w:styleId="Char">
    <w:name w:val="Char"/>
    <w:basedOn w:val="a"/>
    <w:qFormat/>
    <w:pPr>
      <w:widowControl w:val="0"/>
    </w:pPr>
  </w:style>
  <w:style w:type="character" w:customStyle="1" w:styleId="a7">
    <w:name w:val="页脚 字符"/>
    <w:basedOn w:val="a1"/>
    <w:link w:val="a6"/>
    <w:uiPriority w:val="99"/>
    <w:qFormat/>
    <w:rPr>
      <w:kern w:val="2"/>
      <w:sz w:val="18"/>
      <w:szCs w:val="18"/>
    </w:rPr>
  </w:style>
  <w:style w:type="paragraph" w:customStyle="1" w:styleId="Char1">
    <w:name w:val="Char1"/>
    <w:basedOn w:val="a"/>
    <w:qFormat/>
    <w:pPr>
      <w:widowControl w:val="0"/>
    </w:pPr>
  </w:style>
  <w:style w:type="paragraph" w:customStyle="1" w:styleId="Char2">
    <w:name w:val="Char2"/>
    <w:basedOn w:val="a"/>
    <w:qFormat/>
    <w:pPr>
      <w:widowControl w:val="0"/>
    </w:pPr>
  </w:style>
  <w:style w:type="paragraph" w:customStyle="1" w:styleId="Char3">
    <w:name w:val="Char3"/>
    <w:basedOn w:val="a"/>
    <w:qFormat/>
    <w:pPr>
      <w:widowControl w:val="0"/>
    </w:pPr>
  </w:style>
  <w:style w:type="paragraph" w:customStyle="1" w:styleId="Char4">
    <w:name w:val="Char4"/>
    <w:basedOn w:val="a"/>
    <w:qFormat/>
    <w:pPr>
      <w:widowControl w:val="0"/>
    </w:pPr>
  </w:style>
  <w:style w:type="paragraph" w:customStyle="1" w:styleId="Char5">
    <w:name w:val="Char5"/>
    <w:basedOn w:val="a"/>
    <w:qFormat/>
    <w:pPr>
      <w:widowControl w:val="0"/>
    </w:pPr>
  </w:style>
  <w:style w:type="character" w:customStyle="1" w:styleId="a5">
    <w:name w:val="批注框文本 字符"/>
    <w:basedOn w:val="a1"/>
    <w:link w:val="a4"/>
    <w:uiPriority w:val="99"/>
    <w:semiHidden/>
    <w:qFormat/>
    <w:rPr>
      <w:kern w:val="2"/>
      <w:sz w:val="18"/>
      <w:szCs w:val="18"/>
    </w:rPr>
  </w:style>
  <w:style w:type="paragraph" w:customStyle="1" w:styleId="Char6">
    <w:name w:val="Char6"/>
    <w:basedOn w:val="a"/>
    <w:qFormat/>
    <w:pPr>
      <w:widowControl w:val="0"/>
    </w:pPr>
  </w:style>
  <w:style w:type="paragraph" w:customStyle="1" w:styleId="Char7">
    <w:name w:val="Char7"/>
    <w:basedOn w:val="a"/>
    <w:qFormat/>
    <w:pPr>
      <w:widowControl w:val="0"/>
    </w:pPr>
  </w:style>
  <w:style w:type="paragraph" w:customStyle="1" w:styleId="Char8">
    <w:name w:val="Char8"/>
    <w:basedOn w:val="a"/>
    <w:qFormat/>
    <w:pPr>
      <w:widowControl w:val="0"/>
    </w:pPr>
  </w:style>
  <w:style w:type="paragraph" w:customStyle="1" w:styleId="179">
    <w:name w:val="179"/>
    <w:basedOn w:val="a"/>
    <w:qFormat/>
    <w:pPr>
      <w:ind w:firstLineChars="200" w:firstLine="420"/>
      <w:textAlignment w:val="baseline"/>
    </w:pPr>
    <w:rPr>
      <w:rFonts w:ascii="Calibri" w:hAnsi="Calibri"/>
      <w:szCs w:val="22"/>
    </w:rPr>
  </w:style>
  <w:style w:type="paragraph" w:customStyle="1" w:styleId="Char9">
    <w:name w:val="Char9"/>
    <w:basedOn w:val="a"/>
    <w:qFormat/>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hglkx@cast.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0A748-D349-4403-99BC-70287B75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zxy780831@163.com</cp:lastModifiedBy>
  <cp:revision>2</cp:revision>
  <dcterms:created xsi:type="dcterms:W3CDTF">2021-09-24T02:03:00Z</dcterms:created>
  <dcterms:modified xsi:type="dcterms:W3CDTF">2021-09-24T02:03:00Z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015898C77367449DBF7AAA63E9544992</vt:lpwstr>
  </property>
</Properties>
</file>